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C4" w:rsidRDefault="00BC79C4" w:rsidP="00BC79C4">
      <w:pPr>
        <w:pStyle w:val="NoSpacing"/>
      </w:pPr>
      <w:r>
        <w:t xml:space="preserve">Artist Statement: </w:t>
      </w:r>
    </w:p>
    <w:p w:rsidR="00BC79C4" w:rsidRDefault="00BC79C4" w:rsidP="00BC79C4">
      <w:pPr>
        <w:pStyle w:val="NoSpacing"/>
      </w:pPr>
      <w:r>
        <w:t xml:space="preserve"> </w:t>
      </w:r>
    </w:p>
    <w:p w:rsidR="008968B6" w:rsidRDefault="00BC79C4" w:rsidP="00BC79C4">
      <w:pPr>
        <w:pStyle w:val="NoSpacing"/>
      </w:pPr>
      <w:r>
        <w:t>“My paintings are inspired by light and shadow.  I am moved by striking moods in the clouds, rain and mist as well as a flow of monks’ Saffron Robes.  There is a palpable hush of wonder with no fixed perspective in my works.  My paintings flow out of silence; a dreamlike morphology suggesting tranquility and a sense of spirituality as figures dissolve into landscape.  The fleeting passage of their quiet moments seen on my canvas and rice paper shines the light on the immensity of our universe and the significance of human beings.”</w:t>
      </w:r>
      <w:bookmarkStart w:id="0" w:name="_GoBack"/>
      <w:bookmarkEnd w:id="0"/>
    </w:p>
    <w:sectPr w:rsidR="008968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C4"/>
    <w:rsid w:val="008968B6"/>
    <w:rsid w:val="00BC7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0FEAC-B28A-4D6E-B4D3-02FDF626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Eastly</dc:creator>
  <cp:keywords/>
  <dc:description/>
  <cp:lastModifiedBy>Charles Eastly</cp:lastModifiedBy>
  <cp:revision>1</cp:revision>
  <dcterms:created xsi:type="dcterms:W3CDTF">2016-10-06T17:45:00Z</dcterms:created>
  <dcterms:modified xsi:type="dcterms:W3CDTF">2016-10-06T17:45:00Z</dcterms:modified>
</cp:coreProperties>
</file>